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48F9DC77" w:rsidR="00161B4F" w:rsidRPr="006C5F08" w:rsidRDefault="006A0726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6A0726">
              <w:rPr>
                <w:rFonts w:ascii="Calibri" w:hAnsi="Calibri"/>
                <w:bCs w:val="0"/>
                <w:sz w:val="22"/>
                <w:lang w:bidi="en-US"/>
              </w:rPr>
              <w:t xml:space="preserve">Bytový dům na ul. </w:t>
            </w:r>
            <w:r w:rsidR="004A0CE5">
              <w:rPr>
                <w:rFonts w:ascii="Calibri" w:hAnsi="Calibri"/>
                <w:bCs w:val="0"/>
                <w:sz w:val="22"/>
                <w:lang w:bidi="en-US"/>
              </w:rPr>
              <w:t>Novoměstská</w:t>
            </w:r>
            <w:r w:rsidRPr="006A0726">
              <w:rPr>
                <w:rFonts w:ascii="Calibri" w:hAnsi="Calibri"/>
                <w:bCs w:val="0"/>
                <w:sz w:val="22"/>
                <w:lang w:bidi="en-US"/>
              </w:rPr>
              <w:t xml:space="preserve"> – správce stavby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2008DE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  <w:em w:val="comma"/>
              </w:rPr>
            </w:pPr>
            <w:r w:rsidRPr="002008DE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="00664EC4" w:rsidRPr="002008DE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2008DE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0B5E6" w14:textId="77777777" w:rsidR="006F6BCB" w:rsidRDefault="006F6BCB" w:rsidP="00161B4F">
      <w:r>
        <w:separator/>
      </w:r>
    </w:p>
  </w:endnote>
  <w:endnote w:type="continuationSeparator" w:id="0">
    <w:p w14:paraId="58BB88B5" w14:textId="77777777" w:rsidR="006F6BCB" w:rsidRDefault="006F6BC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4C1CA" w14:textId="77777777" w:rsidR="00CB5951" w:rsidRDefault="00CB59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3672E60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>Dokumentace zadávacího řízení</w:t>
    </w:r>
    <w:r w:rsidR="00CB5951">
      <w:rPr>
        <w:rFonts w:asciiTheme="minorHAnsi" w:hAnsiTheme="minorHAnsi" w:cstheme="minorHAnsi"/>
        <w:b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5951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511EA" w14:textId="77777777" w:rsidR="006F6BCB" w:rsidRDefault="006F6BCB" w:rsidP="00161B4F">
      <w:r>
        <w:separator/>
      </w:r>
    </w:p>
  </w:footnote>
  <w:footnote w:type="continuationSeparator" w:id="0">
    <w:p w14:paraId="5B975D79" w14:textId="77777777" w:rsidR="006F6BCB" w:rsidRDefault="006F6BCB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C9BA2" w14:textId="77777777" w:rsidR="00CB5951" w:rsidRDefault="00CB59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22446" w14:textId="77777777" w:rsidR="002236F4" w:rsidRPr="002236F4" w:rsidRDefault="002236F4" w:rsidP="002236F4">
    <w:pPr>
      <w:tabs>
        <w:tab w:val="center" w:pos="4536"/>
        <w:tab w:val="right" w:pos="9072"/>
      </w:tabs>
      <w:jc w:val="left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2236F4">
      <w:rPr>
        <w:rFonts w:asciiTheme="minorHAnsi" w:eastAsiaTheme="minorHAnsi" w:hAnsiTheme="minorHAnsi" w:cstheme="minorBidi"/>
        <w:sz w:val="22"/>
        <w:szCs w:val="22"/>
        <w:lang w:eastAsia="en-US"/>
      </w:rPr>
      <w:t>Město Žďár nad Sázavou</w:t>
    </w:r>
  </w:p>
  <w:p w14:paraId="78E65995" w14:textId="77777777" w:rsidR="002236F4" w:rsidRPr="002236F4" w:rsidRDefault="002236F4" w:rsidP="002236F4">
    <w:pPr>
      <w:tabs>
        <w:tab w:val="center" w:pos="4536"/>
        <w:tab w:val="right" w:pos="9072"/>
      </w:tabs>
      <w:jc w:val="left"/>
      <w:rPr>
        <w:rFonts w:asciiTheme="minorHAnsi" w:eastAsiaTheme="minorHAnsi" w:hAnsiTheme="minorHAnsi" w:cstheme="minorBidi"/>
        <w:b/>
        <w:bCs/>
        <w:sz w:val="22"/>
        <w:szCs w:val="22"/>
        <w:lang w:eastAsia="en-US"/>
      </w:rPr>
    </w:pPr>
    <w:r w:rsidRPr="002236F4">
      <w:rPr>
        <w:rFonts w:asciiTheme="minorHAnsi" w:eastAsiaTheme="minorHAnsi" w:hAnsiTheme="minorHAnsi" w:cstheme="minorBidi"/>
        <w:sz w:val="22"/>
        <w:szCs w:val="22"/>
        <w:lang w:eastAsia="en-US"/>
      </w:rPr>
      <w:t>Veřejná zakázka:</w:t>
    </w:r>
    <w:r w:rsidRPr="002236F4">
      <w:rPr>
        <w:rFonts w:asciiTheme="minorHAnsi" w:eastAsiaTheme="minorHAnsi" w:hAnsiTheme="minorHAnsi" w:cstheme="minorBidi"/>
        <w:b/>
        <w:bCs/>
        <w:sz w:val="22"/>
        <w:szCs w:val="22"/>
        <w:lang w:eastAsia="en-US"/>
      </w:rPr>
      <w:t xml:space="preserve"> Bytový dům na ul. Novoměstská – správce stavby</w:t>
    </w:r>
  </w:p>
  <w:p w14:paraId="23DEE6E6" w14:textId="1CF288AD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F5FD2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008DE"/>
    <w:rsid w:val="0021240C"/>
    <w:rsid w:val="002236F4"/>
    <w:rsid w:val="00242239"/>
    <w:rsid w:val="00274A49"/>
    <w:rsid w:val="00280569"/>
    <w:rsid w:val="002960CB"/>
    <w:rsid w:val="002A1309"/>
    <w:rsid w:val="002A2A3C"/>
    <w:rsid w:val="002D0053"/>
    <w:rsid w:val="002E5D9B"/>
    <w:rsid w:val="002F3687"/>
    <w:rsid w:val="0030162D"/>
    <w:rsid w:val="00306960"/>
    <w:rsid w:val="00311681"/>
    <w:rsid w:val="00346B37"/>
    <w:rsid w:val="00356330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18"/>
    <w:rsid w:val="00444A40"/>
    <w:rsid w:val="00446BA9"/>
    <w:rsid w:val="0045115B"/>
    <w:rsid w:val="00461BA8"/>
    <w:rsid w:val="00481043"/>
    <w:rsid w:val="004A0CE5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452"/>
    <w:rsid w:val="00642E1C"/>
    <w:rsid w:val="00657139"/>
    <w:rsid w:val="00664EC4"/>
    <w:rsid w:val="00684FE5"/>
    <w:rsid w:val="00686A74"/>
    <w:rsid w:val="006A0726"/>
    <w:rsid w:val="006A61F8"/>
    <w:rsid w:val="006B3329"/>
    <w:rsid w:val="006C5F08"/>
    <w:rsid w:val="006F3846"/>
    <w:rsid w:val="006F3A1C"/>
    <w:rsid w:val="006F6BCB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18E3"/>
    <w:rsid w:val="008C6ABE"/>
    <w:rsid w:val="008C6D30"/>
    <w:rsid w:val="008D3462"/>
    <w:rsid w:val="00903D6C"/>
    <w:rsid w:val="00905DAD"/>
    <w:rsid w:val="00914E03"/>
    <w:rsid w:val="00915BD3"/>
    <w:rsid w:val="00933DE3"/>
    <w:rsid w:val="0095574C"/>
    <w:rsid w:val="009606FD"/>
    <w:rsid w:val="0096466A"/>
    <w:rsid w:val="009808BF"/>
    <w:rsid w:val="009A4B99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B5951"/>
    <w:rsid w:val="00CC5EF8"/>
    <w:rsid w:val="00D106D9"/>
    <w:rsid w:val="00D20EC1"/>
    <w:rsid w:val="00D257B7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1C7C"/>
    <w:rsid w:val="00EE5063"/>
    <w:rsid w:val="00EF00D7"/>
    <w:rsid w:val="00EF1B09"/>
    <w:rsid w:val="00EF6EEB"/>
    <w:rsid w:val="00EF7B69"/>
    <w:rsid w:val="00F03432"/>
    <w:rsid w:val="00F04E50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B1BCB"/>
    <w:rsid w:val="00FB500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  <w15:docId w15:val="{E5769DEE-0FF4-4DD2-BE27-7E8D6073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Petr Novotný | URBAN LEGAL</cp:lastModifiedBy>
  <cp:revision>6</cp:revision>
  <dcterms:created xsi:type="dcterms:W3CDTF">2016-03-16T14:40:00Z</dcterms:created>
  <dcterms:modified xsi:type="dcterms:W3CDTF">2025-04-14T13:32:00Z</dcterms:modified>
</cp:coreProperties>
</file>